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4A8E9" w14:textId="77777777" w:rsidR="00EF60A2" w:rsidRDefault="00EF60A2" w:rsidP="00EF60A2">
      <w:pPr>
        <w:jc w:val="right"/>
      </w:pPr>
      <w:r>
        <w:rPr>
          <w:rFonts w:hint="eastAsia"/>
        </w:rPr>
        <w:t>令和</w:t>
      </w:r>
      <w:r>
        <w:t>7年4月9日</w:t>
      </w:r>
    </w:p>
    <w:p w14:paraId="7C10B314" w14:textId="77777777" w:rsidR="00EF60A2" w:rsidRDefault="00EF60A2" w:rsidP="00EF60A2">
      <w:pPr>
        <w:jc w:val="right"/>
      </w:pPr>
      <w:r>
        <w:rPr>
          <w:rFonts w:hint="eastAsia"/>
        </w:rPr>
        <w:t>株式会社サフィール</w:t>
      </w:r>
    </w:p>
    <w:p w14:paraId="0C49FB52" w14:textId="77777777" w:rsidR="00EF60A2" w:rsidRDefault="00EF60A2" w:rsidP="00EF60A2">
      <w:pPr>
        <w:jc w:val="right"/>
        <w:rPr>
          <w:rFonts w:hint="eastAsia"/>
        </w:rPr>
      </w:pPr>
    </w:p>
    <w:p w14:paraId="27B30E90" w14:textId="77777777" w:rsidR="00EF60A2" w:rsidRPr="00EF60A2" w:rsidRDefault="00EF60A2" w:rsidP="00EF60A2">
      <w:pPr>
        <w:jc w:val="center"/>
        <w:rPr>
          <w:sz w:val="24"/>
          <w:szCs w:val="28"/>
        </w:rPr>
      </w:pPr>
      <w:r w:rsidRPr="00EF60A2">
        <w:rPr>
          <w:rFonts w:hint="eastAsia"/>
          <w:sz w:val="24"/>
          <w:szCs w:val="28"/>
        </w:rPr>
        <w:t>介護職員等処遇改善加算（Ⅱ）取得に関する職員周知について</w:t>
      </w:r>
    </w:p>
    <w:p w14:paraId="32435CB2" w14:textId="77777777" w:rsidR="00EF60A2" w:rsidRDefault="00EF60A2" w:rsidP="00EF60A2">
      <w:pPr>
        <w:jc w:val="center"/>
        <w:rPr>
          <w:rFonts w:hint="eastAsia"/>
        </w:rPr>
      </w:pPr>
    </w:p>
    <w:p w14:paraId="1B42844E" w14:textId="77777777" w:rsidR="00EF60A2" w:rsidRDefault="00EF60A2" w:rsidP="00EF60A2">
      <w:r>
        <w:rPr>
          <w:rFonts w:hint="eastAsia"/>
        </w:rPr>
        <w:t>令和</w:t>
      </w:r>
      <w:r>
        <w:t>7年度介護職員処遇改善加算（Ⅱ）の取得に関して、介護保険事業に係わる全職員の賃金改善計画について次のとおり周知します。</w:t>
      </w:r>
    </w:p>
    <w:p w14:paraId="29D64B91" w14:textId="77777777" w:rsidR="00EF60A2" w:rsidRDefault="00EF60A2" w:rsidP="00EF60A2">
      <w:pPr>
        <w:rPr>
          <w:rFonts w:hint="eastAsia"/>
        </w:rPr>
      </w:pPr>
    </w:p>
    <w:p w14:paraId="61DA5D94" w14:textId="77777777" w:rsidR="00EF60A2" w:rsidRDefault="00EF60A2" w:rsidP="00EF60A2">
      <w:r>
        <w:rPr>
          <w:rFonts w:hint="eastAsia"/>
        </w:rPr>
        <w:t>賃金改善実施期間：令和</w:t>
      </w:r>
      <w:r>
        <w:t xml:space="preserve">7年6月～令和8年5月まで　</w:t>
      </w:r>
    </w:p>
    <w:p w14:paraId="79F35CE4" w14:textId="77777777" w:rsidR="00EF60A2" w:rsidRDefault="00EF60A2" w:rsidP="00EF60A2">
      <w:pPr>
        <w:rPr>
          <w:rFonts w:hint="eastAsia"/>
        </w:rPr>
      </w:pPr>
    </w:p>
    <w:p w14:paraId="1144EE48" w14:textId="452EEDB3" w:rsidR="00EF60A2" w:rsidRDefault="00EF60A2" w:rsidP="00EF60A2">
      <w:pPr>
        <w:pStyle w:val="a9"/>
        <w:numPr>
          <w:ilvl w:val="0"/>
          <w:numId w:val="1"/>
        </w:numPr>
      </w:pPr>
      <w:r>
        <w:t>処遇改善手当</w:t>
      </w:r>
    </w:p>
    <w:p w14:paraId="1C75E8C5" w14:textId="77777777" w:rsidR="00EF60A2" w:rsidRDefault="00EF60A2" w:rsidP="00EF60A2">
      <w:r>
        <w:rPr>
          <w:rFonts w:hint="eastAsia"/>
        </w:rPr>
        <w:t>常勤</w:t>
      </w:r>
    </w:p>
    <w:p w14:paraId="726F9246" w14:textId="77777777" w:rsidR="00EF60A2" w:rsidRDefault="00EF60A2" w:rsidP="00EF60A2">
      <w:r>
        <w:rPr>
          <w:rFonts w:hint="eastAsia"/>
        </w:rPr>
        <w:t>介護福祉士及び社会福祉士、ケアマネージャー、のいづれかの資格を保持し、法人が実施する人事評価表の平均点数が</w:t>
      </w:r>
      <w:r>
        <w:t>3.8以上であり、法人が実施する試験に合格したものについては月額30,000円、介護福祉士及び社会福祉士、ケアマネージャー、のいづれかの資格を保持し、法人が実施する人事評価表の平均点数が3.5以上であり、法人が実施する試験に合格したものについては月額15,000円、初任者研修、又は国家資格の資格を保持し、法人が実施する試験に合格した者は月額6,000円を支給する。</w:t>
      </w:r>
    </w:p>
    <w:p w14:paraId="3D4B76EC" w14:textId="77777777" w:rsidR="00EF60A2" w:rsidRDefault="00EF60A2" w:rsidP="00EF60A2"/>
    <w:p w14:paraId="131E205E" w14:textId="77777777" w:rsidR="00EF60A2" w:rsidRDefault="00EF60A2" w:rsidP="00EF60A2">
      <w:r>
        <w:rPr>
          <w:rFonts w:hint="eastAsia"/>
        </w:rPr>
        <w:t>非常勤</w:t>
      </w:r>
    </w:p>
    <w:p w14:paraId="05CC6775" w14:textId="77777777" w:rsidR="00EF60A2" w:rsidRDefault="00EF60A2" w:rsidP="00EF60A2">
      <w:r>
        <w:rPr>
          <w:rFonts w:hint="eastAsia"/>
        </w:rPr>
        <w:t>介護福祉士及び社会福祉士、ケアマネージャー、のいづれかの資格を保持し、法人が実施する人事評価表の平均点数が</w:t>
      </w:r>
      <w:r>
        <w:t>3.8以上であり、法人が実施する試験に合格したものについては時給170円、介護福祉士及び社会福祉士、ケアマネージャー、のいづれかの資格を保持し、法人が実施する人事評価表の平均点数が3.5以上であり、法人が実施する試験に合格したものについては時給80円、初任者研修、又は国家資格の資格を保持し、法人が実施する試験に合格した者は時給30円を支給する。</w:t>
      </w:r>
    </w:p>
    <w:p w14:paraId="0DA9948D" w14:textId="77777777" w:rsidR="00EF60A2" w:rsidRDefault="00EF60A2" w:rsidP="00EF60A2">
      <w:r>
        <w:rPr>
          <w:rFonts w:hint="eastAsia"/>
        </w:rPr>
        <w:t>年間総額</w:t>
      </w:r>
      <w:r>
        <w:t>182,657円</w:t>
      </w:r>
    </w:p>
    <w:p w14:paraId="3DB49CAC" w14:textId="77777777" w:rsidR="00EF60A2" w:rsidRDefault="00EF60A2" w:rsidP="00EF60A2"/>
    <w:p w14:paraId="54EB35D8" w14:textId="6C5AE4C2" w:rsidR="00EF60A2" w:rsidRDefault="00EF60A2" w:rsidP="00EF60A2">
      <w:pPr>
        <w:pStyle w:val="a9"/>
        <w:numPr>
          <w:ilvl w:val="0"/>
          <w:numId w:val="1"/>
        </w:numPr>
      </w:pPr>
      <w:r>
        <w:t>基本給について</w:t>
      </w:r>
    </w:p>
    <w:p w14:paraId="5E7D849F" w14:textId="77777777" w:rsidR="00EF60A2" w:rsidRDefault="00EF60A2" w:rsidP="00EF60A2">
      <w:r>
        <w:rPr>
          <w:rFonts w:hint="eastAsia"/>
        </w:rPr>
        <w:t>常勤</w:t>
      </w:r>
    </w:p>
    <w:p w14:paraId="1055A9D9" w14:textId="77777777" w:rsidR="00EF60A2" w:rsidRDefault="00EF60A2" w:rsidP="00EF60A2">
      <w:r>
        <w:rPr>
          <w:rFonts w:hint="eastAsia"/>
        </w:rPr>
        <w:t>加算取得前から定期昇給額として、月額</w:t>
      </w:r>
      <w:r>
        <w:t>20,000円を支給する。</w:t>
      </w:r>
    </w:p>
    <w:p w14:paraId="41619464" w14:textId="77777777" w:rsidR="00EF60A2" w:rsidRDefault="00EF60A2" w:rsidP="00EF60A2">
      <w:r>
        <w:rPr>
          <w:rFonts w:hint="eastAsia"/>
        </w:rPr>
        <w:t>非常勤</w:t>
      </w:r>
    </w:p>
    <w:p w14:paraId="5786A0C2" w14:textId="77777777" w:rsidR="00EF60A2" w:rsidRDefault="00EF60A2" w:rsidP="00EF60A2">
      <w:r>
        <w:rPr>
          <w:rFonts w:hint="eastAsia"/>
        </w:rPr>
        <w:t>加算取得前からの定期昇給額として、時給</w:t>
      </w:r>
      <w:r>
        <w:t>90円～時給180円を支給する。</w:t>
      </w:r>
    </w:p>
    <w:p w14:paraId="62D229E9" w14:textId="77777777" w:rsidR="00EF60A2" w:rsidRDefault="00EF60A2" w:rsidP="00EF60A2">
      <w:r>
        <w:rPr>
          <w:rFonts w:hint="eastAsia"/>
        </w:rPr>
        <w:t>年間総額</w:t>
      </w:r>
      <w:r>
        <w:t>1,341,280円</w:t>
      </w:r>
    </w:p>
    <w:p w14:paraId="339EBE04" w14:textId="77777777" w:rsidR="00EF60A2" w:rsidRDefault="00EF60A2" w:rsidP="00EF60A2"/>
    <w:p w14:paraId="6BEC6848" w14:textId="6C6D2C87" w:rsidR="00EF60A2" w:rsidRDefault="00EF60A2" w:rsidP="00EF60A2">
      <w:pPr>
        <w:pStyle w:val="a9"/>
        <w:numPr>
          <w:ilvl w:val="0"/>
          <w:numId w:val="1"/>
        </w:numPr>
      </w:pPr>
      <w:r>
        <w:lastRenderedPageBreak/>
        <w:t>処遇改善評価手当について</w:t>
      </w:r>
    </w:p>
    <w:p w14:paraId="67698146" w14:textId="77777777" w:rsidR="00EF60A2" w:rsidRDefault="00EF60A2" w:rsidP="00EF60A2">
      <w:r>
        <w:rPr>
          <w:rFonts w:hint="eastAsia"/>
        </w:rPr>
        <w:t>経験、知識、熟練、努力、業務遂行能力を会社が評価して月額又は一時金として支給する。</w:t>
      </w:r>
    </w:p>
    <w:p w14:paraId="559142A7" w14:textId="77777777" w:rsidR="00EF60A2" w:rsidRDefault="00EF60A2" w:rsidP="00EF60A2">
      <w:r>
        <w:rPr>
          <w:rFonts w:hint="eastAsia"/>
        </w:rPr>
        <w:t>再評価（支給対象者は毎年</w:t>
      </w:r>
      <w:r>
        <w:t>9月16日に行うものとする）に対しては、賃金改定の時期に行うこととする。</w:t>
      </w:r>
    </w:p>
    <w:p w14:paraId="40B6F3E8" w14:textId="77777777" w:rsidR="00EF60A2" w:rsidRDefault="00EF60A2" w:rsidP="00EF60A2">
      <w:r>
        <w:rPr>
          <w:rFonts w:hint="eastAsia"/>
        </w:rPr>
        <w:t>処遇改善評価手当の額は常勤は月額</w:t>
      </w:r>
      <w:r>
        <w:t>7,000円から25,000円、非常勤は月額1,000円から月額5,000円までの額とする。</w:t>
      </w:r>
    </w:p>
    <w:p w14:paraId="45B7F30F" w14:textId="77777777" w:rsidR="00EF60A2" w:rsidRDefault="00EF60A2" w:rsidP="00EF60A2">
      <w:r>
        <w:rPr>
          <w:rFonts w:hint="eastAsia"/>
        </w:rPr>
        <w:t xml:space="preserve">総額　</w:t>
      </w:r>
      <w:r>
        <w:t>1,277,830円</w:t>
      </w:r>
    </w:p>
    <w:p w14:paraId="3CF44FE1" w14:textId="77777777" w:rsidR="00EF60A2" w:rsidRDefault="00EF60A2" w:rsidP="00EF60A2"/>
    <w:p w14:paraId="03A944E2" w14:textId="4DBCD4B5" w:rsidR="00EF60A2" w:rsidRDefault="00EF60A2" w:rsidP="00EF60A2">
      <w:pPr>
        <w:pStyle w:val="a9"/>
        <w:numPr>
          <w:ilvl w:val="0"/>
          <w:numId w:val="1"/>
        </w:numPr>
      </w:pPr>
      <w:r>
        <w:t>賞与について</w:t>
      </w:r>
    </w:p>
    <w:p w14:paraId="0FC432EC" w14:textId="77777777" w:rsidR="00EF60A2" w:rsidRDefault="00EF60A2" w:rsidP="00EF60A2">
      <w:r>
        <w:rPr>
          <w:rFonts w:hint="eastAsia"/>
        </w:rPr>
        <w:t>賞与分として、総額</w:t>
      </w:r>
      <w:r>
        <w:t xml:space="preserve"> 5,107,753円</w:t>
      </w:r>
    </w:p>
    <w:p w14:paraId="74E250A3" w14:textId="77777777" w:rsidR="00EF60A2" w:rsidRDefault="00EF60A2" w:rsidP="00EF60A2"/>
    <w:p w14:paraId="293C734E" w14:textId="77777777" w:rsidR="00EF60A2" w:rsidRDefault="00EF60A2" w:rsidP="00EF60A2">
      <w:r>
        <w:t>1～4の改善により、年間合計7,909,520 円増額（法定福利費含む）。交付金見込額 7,374,432 円となり、令和6年度からの持越し見込み額が380,000円になります。総合計見込み金額7,754,432円を上回る計算となります。</w:t>
      </w:r>
    </w:p>
    <w:p w14:paraId="0F203501" w14:textId="77777777" w:rsidR="00EF60A2" w:rsidRDefault="00EF60A2" w:rsidP="00EF60A2">
      <w:r>
        <w:rPr>
          <w:rFonts w:hint="eastAsia"/>
        </w:rPr>
        <w:t>なお、稼働実績と連動して改善内容の変更がありえますので、ご了承ください。</w:t>
      </w:r>
    </w:p>
    <w:p w14:paraId="07894482" w14:textId="77777777" w:rsidR="007474FD" w:rsidRPr="00EF60A2" w:rsidRDefault="007474FD"/>
    <w:sectPr w:rsidR="007474FD" w:rsidRPr="00EF60A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EC1889"/>
    <w:multiLevelType w:val="hybridMultilevel"/>
    <w:tmpl w:val="9C60936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78781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0A2"/>
    <w:rsid w:val="0002745E"/>
    <w:rsid w:val="007474FD"/>
    <w:rsid w:val="008D37BA"/>
    <w:rsid w:val="009750A2"/>
    <w:rsid w:val="00EF6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46AE5F"/>
  <w15:chartTrackingRefBased/>
  <w15:docId w15:val="{6043051A-53B8-4FCE-8499-20CC1714F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F60A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F60A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F60A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F60A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F60A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F60A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F60A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F60A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F60A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F60A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F60A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F60A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F60A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F60A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F60A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F60A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F60A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F60A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F60A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F60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0A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F60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60A2"/>
    <w:pPr>
      <w:spacing w:before="160" w:after="160"/>
      <w:jc w:val="center"/>
    </w:pPr>
    <w:rPr>
      <w:i/>
      <w:iCs/>
      <w:color w:val="404040" w:themeColor="text1" w:themeTint="BF"/>
    </w:rPr>
  </w:style>
  <w:style w:type="character" w:customStyle="1" w:styleId="a8">
    <w:name w:val="引用文 (文字)"/>
    <w:basedOn w:val="a0"/>
    <w:link w:val="a7"/>
    <w:uiPriority w:val="29"/>
    <w:rsid w:val="00EF60A2"/>
    <w:rPr>
      <w:i/>
      <w:iCs/>
      <w:color w:val="404040" w:themeColor="text1" w:themeTint="BF"/>
    </w:rPr>
  </w:style>
  <w:style w:type="paragraph" w:styleId="a9">
    <w:name w:val="List Paragraph"/>
    <w:basedOn w:val="a"/>
    <w:uiPriority w:val="34"/>
    <w:qFormat/>
    <w:rsid w:val="00EF60A2"/>
    <w:pPr>
      <w:ind w:left="720"/>
      <w:contextualSpacing/>
    </w:pPr>
  </w:style>
  <w:style w:type="character" w:styleId="21">
    <w:name w:val="Intense Emphasis"/>
    <w:basedOn w:val="a0"/>
    <w:uiPriority w:val="21"/>
    <w:qFormat/>
    <w:rsid w:val="00EF60A2"/>
    <w:rPr>
      <w:i/>
      <w:iCs/>
      <w:color w:val="0F4761" w:themeColor="accent1" w:themeShade="BF"/>
    </w:rPr>
  </w:style>
  <w:style w:type="paragraph" w:styleId="22">
    <w:name w:val="Intense Quote"/>
    <w:basedOn w:val="a"/>
    <w:next w:val="a"/>
    <w:link w:val="23"/>
    <w:uiPriority w:val="30"/>
    <w:qFormat/>
    <w:rsid w:val="00EF60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F60A2"/>
    <w:rPr>
      <w:i/>
      <w:iCs/>
      <w:color w:val="0F4761" w:themeColor="accent1" w:themeShade="BF"/>
    </w:rPr>
  </w:style>
  <w:style w:type="character" w:styleId="24">
    <w:name w:val="Intense Reference"/>
    <w:basedOn w:val="a0"/>
    <w:uiPriority w:val="32"/>
    <w:qFormat/>
    <w:rsid w:val="00EF60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サフィール 株式会社</dc:creator>
  <cp:keywords/>
  <dc:description/>
  <cp:lastModifiedBy>サフィール 株式会社</cp:lastModifiedBy>
  <cp:revision>1</cp:revision>
  <dcterms:created xsi:type="dcterms:W3CDTF">2025-06-28T05:25:00Z</dcterms:created>
  <dcterms:modified xsi:type="dcterms:W3CDTF">2025-06-28T05:28:00Z</dcterms:modified>
</cp:coreProperties>
</file>